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65BDDA" w14:textId="06816AAD" w:rsidR="00F352EF" w:rsidRPr="00960DF0" w:rsidRDefault="00F352EF" w:rsidP="00EE3922">
      <w:pPr>
        <w:pStyle w:val="Heading4"/>
        <w:shd w:val="clear" w:color="auto" w:fill="FFFFFF"/>
        <w:spacing w:before="0" w:beforeAutospacing="0" w:after="225" w:afterAutospacing="0" w:line="480" w:lineRule="auto"/>
        <w:jc w:val="center"/>
        <w:rPr>
          <w:bCs w:val="0"/>
          <w:spacing w:val="3"/>
          <w:bdr w:val="none" w:sz="0" w:space="0" w:color="auto" w:frame="1"/>
        </w:rPr>
      </w:pPr>
      <w:r w:rsidRPr="00960DF0">
        <w:rPr>
          <w:bCs w:val="0"/>
          <w:spacing w:val="3"/>
          <w:bdr w:val="none" w:sz="0" w:space="0" w:color="auto" w:frame="1"/>
        </w:rPr>
        <w:t xml:space="preserve">UNT 7 </w:t>
      </w:r>
      <w:r w:rsidR="00B70AC6" w:rsidRPr="00960DF0">
        <w:rPr>
          <w:bCs w:val="0"/>
          <w:spacing w:val="3"/>
          <w:bdr w:val="none" w:sz="0" w:space="0" w:color="auto" w:frame="1"/>
        </w:rPr>
        <w:t>Discussions</w:t>
      </w:r>
    </w:p>
    <w:p w14:paraId="29310F64" w14:textId="1AA8119D" w:rsidR="00F352EF" w:rsidRPr="0058676A" w:rsidRDefault="00F352EF" w:rsidP="00FF6D5B">
      <w:pPr>
        <w:pStyle w:val="Heading4"/>
        <w:shd w:val="clear" w:color="auto" w:fill="FFFFFF"/>
        <w:spacing w:before="0" w:beforeAutospacing="0" w:after="225" w:afterAutospacing="0" w:line="480" w:lineRule="auto"/>
        <w:ind w:firstLine="720"/>
        <w:rPr>
          <w:b w:val="0"/>
          <w:bCs w:val="0"/>
          <w:spacing w:val="3"/>
          <w:bdr w:val="none" w:sz="0" w:space="0" w:color="auto" w:frame="1"/>
        </w:rPr>
      </w:pPr>
      <w:r w:rsidRPr="0058676A">
        <w:rPr>
          <w:b w:val="0"/>
          <w:bCs w:val="0"/>
          <w:spacing w:val="3"/>
          <w:bdr w:val="none" w:sz="0" w:space="0" w:color="auto" w:frame="1"/>
        </w:rPr>
        <w:t>Marketing is much applicable to the healthcare system. The healthcare providers can use marketing to analyze the drug target audiences if they want to sell their drugs either physically or online. Clinic</w:t>
      </w:r>
      <w:bookmarkStart w:id="0" w:name="_GoBack"/>
      <w:bookmarkEnd w:id="0"/>
      <w:r w:rsidRPr="0058676A">
        <w:rPr>
          <w:b w:val="0"/>
          <w:bCs w:val="0"/>
          <w:spacing w:val="3"/>
          <w:bdr w:val="none" w:sz="0" w:space="0" w:color="auto" w:frame="1"/>
        </w:rPr>
        <w:t>ians use commercial marketing tricks to identify the objectives and behavior change, adapt branding strategies, tailor messages and promote maintenance and adoption of health behaviors</w:t>
      </w:r>
      <w:r w:rsidRPr="0058676A">
        <w:rPr>
          <w:b w:val="0"/>
          <w:bCs w:val="0"/>
        </w:rPr>
        <w:t xml:space="preserve"> (Phillips et al., 2009)</w:t>
      </w:r>
      <w:r w:rsidRPr="0058676A">
        <w:rPr>
          <w:b w:val="0"/>
          <w:bCs w:val="0"/>
          <w:spacing w:val="3"/>
          <w:bdr w:val="none" w:sz="0" w:space="0" w:color="auto" w:frame="1"/>
        </w:rPr>
        <w:t>. Marketing influences health behavior. Social marketers use techniques applied in health communication; mediated communication channels and interpersonal modes to promote, disseminate and make social outreach.</w:t>
      </w:r>
    </w:p>
    <w:p w14:paraId="53A629A8" w14:textId="3CB86ACF" w:rsidR="00F352EF" w:rsidRPr="0058676A" w:rsidRDefault="00F352EF" w:rsidP="00FF6D5B">
      <w:pPr>
        <w:pStyle w:val="Heading4"/>
        <w:shd w:val="clear" w:color="auto" w:fill="FFFFFF"/>
        <w:spacing w:before="0" w:beforeAutospacing="0" w:after="225" w:afterAutospacing="0" w:line="480" w:lineRule="auto"/>
        <w:ind w:firstLine="360"/>
        <w:rPr>
          <w:b w:val="0"/>
          <w:bCs w:val="0"/>
          <w:spacing w:val="3"/>
          <w:bdr w:val="none" w:sz="0" w:space="0" w:color="auto" w:frame="1"/>
        </w:rPr>
      </w:pPr>
      <w:r w:rsidRPr="0058676A">
        <w:rPr>
          <w:b w:val="0"/>
          <w:bCs w:val="0"/>
          <w:spacing w:val="3"/>
          <w:bdr w:val="none" w:sz="0" w:space="0" w:color="auto" w:frame="1"/>
        </w:rPr>
        <w:t xml:space="preserve">The business case for quality is where that entity that invests in intervention earns a return from the investments through reasonable discounting rates and time frame. A performance target is a forecast group or campaign that targets performance and tracks them to measure specific goals. Organizations set performance targets to push them to achieve given steps within their time and with lots of efficiencies. The significant steps involved in the performance target, according to </w:t>
      </w:r>
      <w:r w:rsidRPr="0058676A">
        <w:rPr>
          <w:b w:val="0"/>
          <w:bCs w:val="0"/>
          <w:shd w:val="clear" w:color="auto" w:fill="FFFFFF"/>
        </w:rPr>
        <w:t>Shaw</w:t>
      </w:r>
      <w:r w:rsidRPr="0058676A">
        <w:rPr>
          <w:b w:val="0"/>
          <w:bCs w:val="0"/>
          <w:spacing w:val="3"/>
          <w:bdr w:val="none" w:sz="0" w:space="0" w:color="auto" w:frame="1"/>
        </w:rPr>
        <w:t xml:space="preserve"> et al. (2012) are:</w:t>
      </w:r>
    </w:p>
    <w:p w14:paraId="289906D9" w14:textId="77777777" w:rsidR="00F352EF" w:rsidRPr="0058676A" w:rsidRDefault="00F352EF" w:rsidP="00F352EF">
      <w:pPr>
        <w:pStyle w:val="Heading4"/>
        <w:numPr>
          <w:ilvl w:val="0"/>
          <w:numId w:val="1"/>
        </w:numPr>
        <w:shd w:val="clear" w:color="auto" w:fill="FFFFFF"/>
        <w:spacing w:before="0" w:beforeAutospacing="0" w:after="225" w:afterAutospacing="0" w:line="480" w:lineRule="auto"/>
        <w:rPr>
          <w:b w:val="0"/>
          <w:bCs w:val="0"/>
          <w:spacing w:val="3"/>
          <w:bdr w:val="none" w:sz="0" w:space="0" w:color="auto" w:frame="1"/>
        </w:rPr>
      </w:pPr>
      <w:r w:rsidRPr="0058676A">
        <w:rPr>
          <w:b w:val="0"/>
          <w:bCs w:val="0"/>
          <w:spacing w:val="3"/>
          <w:bdr w:val="none" w:sz="0" w:space="0" w:color="auto" w:frame="1"/>
        </w:rPr>
        <w:t>Defining the exact position at the moment; to set a performance target, one needs to understand precisely where they are. Organizations can do the understanding by using the data from their units to establish a baseline, target and a starting point. The individual can also outsource data from other companies and use it to compare their performance. The individual can again do benchmarking at the company of interest.</w:t>
      </w:r>
    </w:p>
    <w:p w14:paraId="11A86D21" w14:textId="77777777" w:rsidR="00F352EF" w:rsidRPr="0058676A" w:rsidRDefault="00F352EF" w:rsidP="00F352EF">
      <w:pPr>
        <w:pStyle w:val="Heading4"/>
        <w:numPr>
          <w:ilvl w:val="0"/>
          <w:numId w:val="1"/>
        </w:numPr>
        <w:shd w:val="clear" w:color="auto" w:fill="FFFFFF"/>
        <w:spacing w:before="0" w:beforeAutospacing="0" w:after="225" w:afterAutospacing="0" w:line="480" w:lineRule="auto"/>
        <w:rPr>
          <w:b w:val="0"/>
          <w:bCs w:val="0"/>
          <w:spacing w:val="3"/>
          <w:bdr w:val="none" w:sz="0" w:space="0" w:color="auto" w:frame="1"/>
        </w:rPr>
      </w:pPr>
      <w:r w:rsidRPr="0058676A">
        <w:rPr>
          <w:b w:val="0"/>
          <w:bCs w:val="0"/>
          <w:spacing w:val="3"/>
          <w:bdr w:val="none" w:sz="0" w:space="0" w:color="auto" w:frame="1"/>
        </w:rPr>
        <w:t>Define the target and the time frame; the organization should outline what it wants to achieve, and the exact time it wants to achieve it. The organization should then collect the necessary knowledge, skills and resources to achieve the target.</w:t>
      </w:r>
    </w:p>
    <w:p w14:paraId="056F4A9B" w14:textId="7312E054" w:rsidR="00F352EF" w:rsidRDefault="00F352EF" w:rsidP="00F352EF">
      <w:pPr>
        <w:pStyle w:val="Heading4"/>
        <w:numPr>
          <w:ilvl w:val="0"/>
          <w:numId w:val="1"/>
        </w:numPr>
        <w:shd w:val="clear" w:color="auto" w:fill="FFFFFF"/>
        <w:spacing w:before="0" w:beforeAutospacing="0" w:after="225" w:afterAutospacing="0" w:line="480" w:lineRule="auto"/>
        <w:rPr>
          <w:b w:val="0"/>
          <w:bCs w:val="0"/>
          <w:spacing w:val="3"/>
          <w:bdr w:val="none" w:sz="0" w:space="0" w:color="auto" w:frame="1"/>
        </w:rPr>
      </w:pPr>
      <w:r w:rsidRPr="0058676A">
        <w:rPr>
          <w:b w:val="0"/>
          <w:bCs w:val="0"/>
          <w:spacing w:val="3"/>
          <w:bdr w:val="none" w:sz="0" w:space="0" w:color="auto" w:frame="1"/>
        </w:rPr>
        <w:lastRenderedPageBreak/>
        <w:t xml:space="preserve">Setting performance indicators; after selecting the target and the time frame, an organization should set intermediary targets that will serve as indicators of performance. </w:t>
      </w:r>
    </w:p>
    <w:p w14:paraId="3634D886" w14:textId="246356A3" w:rsidR="00F352EF" w:rsidRDefault="00F352EF" w:rsidP="00F352EF">
      <w:pPr>
        <w:pStyle w:val="Heading4"/>
        <w:shd w:val="clear" w:color="auto" w:fill="FFFFFF"/>
        <w:spacing w:before="0" w:beforeAutospacing="0" w:after="225" w:afterAutospacing="0" w:line="480" w:lineRule="auto"/>
        <w:rPr>
          <w:b w:val="0"/>
          <w:bCs w:val="0"/>
          <w:spacing w:val="3"/>
          <w:bdr w:val="none" w:sz="0" w:space="0" w:color="auto" w:frame="1"/>
        </w:rPr>
      </w:pPr>
    </w:p>
    <w:p w14:paraId="11FF6969" w14:textId="0E7B8B7B" w:rsidR="00F352EF" w:rsidRDefault="00F352EF" w:rsidP="00F352EF">
      <w:pPr>
        <w:pStyle w:val="Heading4"/>
        <w:shd w:val="clear" w:color="auto" w:fill="FFFFFF"/>
        <w:spacing w:before="0" w:beforeAutospacing="0" w:after="225" w:afterAutospacing="0" w:line="480" w:lineRule="auto"/>
        <w:rPr>
          <w:b w:val="0"/>
          <w:bCs w:val="0"/>
          <w:spacing w:val="3"/>
          <w:bdr w:val="none" w:sz="0" w:space="0" w:color="auto" w:frame="1"/>
        </w:rPr>
      </w:pPr>
    </w:p>
    <w:p w14:paraId="34A2B936" w14:textId="61A82A0D" w:rsidR="00F352EF" w:rsidRDefault="00F352EF" w:rsidP="00F352EF">
      <w:pPr>
        <w:pStyle w:val="Heading4"/>
        <w:shd w:val="clear" w:color="auto" w:fill="FFFFFF"/>
        <w:spacing w:before="0" w:beforeAutospacing="0" w:after="225" w:afterAutospacing="0" w:line="480" w:lineRule="auto"/>
        <w:rPr>
          <w:b w:val="0"/>
          <w:bCs w:val="0"/>
          <w:spacing w:val="3"/>
          <w:bdr w:val="none" w:sz="0" w:space="0" w:color="auto" w:frame="1"/>
        </w:rPr>
      </w:pPr>
    </w:p>
    <w:p w14:paraId="0B6221F9" w14:textId="4EBDFA7D" w:rsidR="00F352EF" w:rsidRDefault="00F352EF" w:rsidP="00F352EF">
      <w:pPr>
        <w:pStyle w:val="Heading4"/>
        <w:shd w:val="clear" w:color="auto" w:fill="FFFFFF"/>
        <w:spacing w:before="0" w:beforeAutospacing="0" w:after="225" w:afterAutospacing="0" w:line="480" w:lineRule="auto"/>
        <w:rPr>
          <w:b w:val="0"/>
          <w:bCs w:val="0"/>
          <w:spacing w:val="3"/>
          <w:bdr w:val="none" w:sz="0" w:space="0" w:color="auto" w:frame="1"/>
        </w:rPr>
      </w:pPr>
    </w:p>
    <w:p w14:paraId="693F6D9E" w14:textId="415D28EE" w:rsidR="00F352EF" w:rsidRDefault="00F352EF" w:rsidP="00F352EF">
      <w:pPr>
        <w:pStyle w:val="Heading4"/>
        <w:shd w:val="clear" w:color="auto" w:fill="FFFFFF"/>
        <w:spacing w:before="0" w:beforeAutospacing="0" w:after="225" w:afterAutospacing="0" w:line="480" w:lineRule="auto"/>
        <w:rPr>
          <w:b w:val="0"/>
          <w:bCs w:val="0"/>
          <w:spacing w:val="3"/>
          <w:bdr w:val="none" w:sz="0" w:space="0" w:color="auto" w:frame="1"/>
        </w:rPr>
      </w:pPr>
    </w:p>
    <w:p w14:paraId="2DF806D5" w14:textId="1F2AE116" w:rsidR="00F352EF" w:rsidRDefault="00F352EF" w:rsidP="00F352EF">
      <w:pPr>
        <w:pStyle w:val="Heading4"/>
        <w:shd w:val="clear" w:color="auto" w:fill="FFFFFF"/>
        <w:spacing w:before="0" w:beforeAutospacing="0" w:after="225" w:afterAutospacing="0" w:line="480" w:lineRule="auto"/>
        <w:rPr>
          <w:b w:val="0"/>
          <w:bCs w:val="0"/>
          <w:spacing w:val="3"/>
          <w:bdr w:val="none" w:sz="0" w:space="0" w:color="auto" w:frame="1"/>
        </w:rPr>
      </w:pPr>
    </w:p>
    <w:p w14:paraId="4B09DC50" w14:textId="5455C24D" w:rsidR="00F352EF" w:rsidRDefault="00F352EF" w:rsidP="00F352EF">
      <w:pPr>
        <w:pStyle w:val="Heading4"/>
        <w:shd w:val="clear" w:color="auto" w:fill="FFFFFF"/>
        <w:spacing w:before="0" w:beforeAutospacing="0" w:after="225" w:afterAutospacing="0" w:line="480" w:lineRule="auto"/>
        <w:rPr>
          <w:b w:val="0"/>
          <w:bCs w:val="0"/>
          <w:spacing w:val="3"/>
          <w:bdr w:val="none" w:sz="0" w:space="0" w:color="auto" w:frame="1"/>
        </w:rPr>
      </w:pPr>
    </w:p>
    <w:p w14:paraId="790BEA9F" w14:textId="5934D01E" w:rsidR="00F352EF" w:rsidRDefault="00F352EF" w:rsidP="00F352EF">
      <w:pPr>
        <w:pStyle w:val="Heading4"/>
        <w:shd w:val="clear" w:color="auto" w:fill="FFFFFF"/>
        <w:spacing w:before="0" w:beforeAutospacing="0" w:after="225" w:afterAutospacing="0" w:line="480" w:lineRule="auto"/>
        <w:rPr>
          <w:b w:val="0"/>
          <w:bCs w:val="0"/>
          <w:spacing w:val="3"/>
          <w:bdr w:val="none" w:sz="0" w:space="0" w:color="auto" w:frame="1"/>
        </w:rPr>
      </w:pPr>
    </w:p>
    <w:p w14:paraId="5A210090" w14:textId="3F1F8335" w:rsidR="00F352EF" w:rsidRDefault="00F352EF" w:rsidP="00F352EF">
      <w:pPr>
        <w:pStyle w:val="Heading4"/>
        <w:shd w:val="clear" w:color="auto" w:fill="FFFFFF"/>
        <w:spacing w:before="0" w:beforeAutospacing="0" w:after="225" w:afterAutospacing="0" w:line="480" w:lineRule="auto"/>
        <w:rPr>
          <w:b w:val="0"/>
          <w:bCs w:val="0"/>
          <w:spacing w:val="3"/>
          <w:bdr w:val="none" w:sz="0" w:space="0" w:color="auto" w:frame="1"/>
        </w:rPr>
      </w:pPr>
    </w:p>
    <w:p w14:paraId="36F95B80" w14:textId="17380FC6" w:rsidR="00F352EF" w:rsidRDefault="00F352EF" w:rsidP="00F352EF">
      <w:pPr>
        <w:pStyle w:val="Heading4"/>
        <w:shd w:val="clear" w:color="auto" w:fill="FFFFFF"/>
        <w:spacing w:before="0" w:beforeAutospacing="0" w:after="225" w:afterAutospacing="0" w:line="480" w:lineRule="auto"/>
        <w:rPr>
          <w:b w:val="0"/>
          <w:bCs w:val="0"/>
          <w:spacing w:val="3"/>
          <w:bdr w:val="none" w:sz="0" w:space="0" w:color="auto" w:frame="1"/>
        </w:rPr>
      </w:pPr>
    </w:p>
    <w:p w14:paraId="5CC1E356" w14:textId="153B543A" w:rsidR="00F352EF" w:rsidRDefault="00F352EF" w:rsidP="00F352EF">
      <w:pPr>
        <w:pStyle w:val="Heading4"/>
        <w:shd w:val="clear" w:color="auto" w:fill="FFFFFF"/>
        <w:spacing w:before="0" w:beforeAutospacing="0" w:after="225" w:afterAutospacing="0" w:line="480" w:lineRule="auto"/>
        <w:rPr>
          <w:b w:val="0"/>
          <w:bCs w:val="0"/>
          <w:spacing w:val="3"/>
          <w:bdr w:val="none" w:sz="0" w:space="0" w:color="auto" w:frame="1"/>
        </w:rPr>
      </w:pPr>
    </w:p>
    <w:p w14:paraId="201B03D2" w14:textId="77777777" w:rsidR="00F352EF" w:rsidRPr="0058676A" w:rsidRDefault="00F352EF" w:rsidP="00F352EF">
      <w:pPr>
        <w:pStyle w:val="Heading4"/>
        <w:shd w:val="clear" w:color="auto" w:fill="FFFFFF"/>
        <w:spacing w:before="0" w:beforeAutospacing="0" w:after="225" w:afterAutospacing="0" w:line="480" w:lineRule="auto"/>
        <w:rPr>
          <w:b w:val="0"/>
          <w:bCs w:val="0"/>
          <w:spacing w:val="3"/>
          <w:bdr w:val="none" w:sz="0" w:space="0" w:color="auto" w:frame="1"/>
        </w:rPr>
      </w:pPr>
    </w:p>
    <w:p w14:paraId="198DD7F4" w14:textId="09E65893" w:rsidR="00F352EF" w:rsidRDefault="00F352EF" w:rsidP="00F352EF">
      <w:pPr>
        <w:pStyle w:val="Heading4"/>
        <w:shd w:val="clear" w:color="auto" w:fill="FFFFFF"/>
        <w:spacing w:before="0" w:beforeAutospacing="0" w:after="225" w:afterAutospacing="0" w:line="480" w:lineRule="auto"/>
        <w:ind w:left="720"/>
        <w:rPr>
          <w:b w:val="0"/>
          <w:bCs w:val="0"/>
          <w:spacing w:val="3"/>
          <w:bdr w:val="none" w:sz="0" w:space="0" w:color="auto" w:frame="1"/>
        </w:rPr>
      </w:pPr>
    </w:p>
    <w:p w14:paraId="64E0BCEB" w14:textId="1CBC6215" w:rsidR="00FF6D5B" w:rsidRDefault="00FF6D5B" w:rsidP="00F352EF">
      <w:pPr>
        <w:pStyle w:val="Heading4"/>
        <w:shd w:val="clear" w:color="auto" w:fill="FFFFFF"/>
        <w:spacing w:before="0" w:beforeAutospacing="0" w:after="225" w:afterAutospacing="0" w:line="480" w:lineRule="auto"/>
        <w:ind w:left="720"/>
        <w:rPr>
          <w:b w:val="0"/>
          <w:bCs w:val="0"/>
          <w:spacing w:val="3"/>
          <w:bdr w:val="none" w:sz="0" w:space="0" w:color="auto" w:frame="1"/>
        </w:rPr>
      </w:pPr>
    </w:p>
    <w:p w14:paraId="020B89E3" w14:textId="0FB57D2B" w:rsidR="00FF6D5B" w:rsidRDefault="00FF6D5B" w:rsidP="00F352EF">
      <w:pPr>
        <w:pStyle w:val="Heading4"/>
        <w:shd w:val="clear" w:color="auto" w:fill="FFFFFF"/>
        <w:spacing w:before="0" w:beforeAutospacing="0" w:after="225" w:afterAutospacing="0" w:line="480" w:lineRule="auto"/>
        <w:ind w:left="720"/>
        <w:rPr>
          <w:b w:val="0"/>
          <w:bCs w:val="0"/>
          <w:spacing w:val="3"/>
          <w:bdr w:val="none" w:sz="0" w:space="0" w:color="auto" w:frame="1"/>
        </w:rPr>
      </w:pPr>
    </w:p>
    <w:p w14:paraId="424F5D36" w14:textId="77777777" w:rsidR="00FF6D5B" w:rsidRPr="0058676A" w:rsidRDefault="00FF6D5B" w:rsidP="00F352EF">
      <w:pPr>
        <w:pStyle w:val="Heading4"/>
        <w:shd w:val="clear" w:color="auto" w:fill="FFFFFF"/>
        <w:spacing w:before="0" w:beforeAutospacing="0" w:after="225" w:afterAutospacing="0" w:line="480" w:lineRule="auto"/>
        <w:ind w:left="720"/>
        <w:rPr>
          <w:b w:val="0"/>
          <w:bCs w:val="0"/>
          <w:spacing w:val="3"/>
          <w:bdr w:val="none" w:sz="0" w:space="0" w:color="auto" w:frame="1"/>
        </w:rPr>
      </w:pPr>
    </w:p>
    <w:p w14:paraId="71A27598" w14:textId="77777777" w:rsidR="00F352EF" w:rsidRPr="00EE3922" w:rsidRDefault="00F352EF" w:rsidP="00EE3922">
      <w:pPr>
        <w:pStyle w:val="Heading4"/>
        <w:shd w:val="clear" w:color="auto" w:fill="FFFFFF"/>
        <w:spacing w:before="0" w:beforeAutospacing="0" w:after="225" w:afterAutospacing="0" w:line="480" w:lineRule="auto"/>
        <w:jc w:val="center"/>
        <w:rPr>
          <w:bCs w:val="0"/>
          <w:spacing w:val="3"/>
          <w:bdr w:val="none" w:sz="0" w:space="0" w:color="auto" w:frame="1"/>
        </w:rPr>
      </w:pPr>
      <w:r w:rsidRPr="00EE3922">
        <w:rPr>
          <w:bCs w:val="0"/>
          <w:spacing w:val="3"/>
          <w:bdr w:val="none" w:sz="0" w:space="0" w:color="auto" w:frame="1"/>
        </w:rPr>
        <w:lastRenderedPageBreak/>
        <w:t>References</w:t>
      </w:r>
    </w:p>
    <w:p w14:paraId="00862CC7" w14:textId="0FB3EAC9" w:rsidR="00F352EF" w:rsidRPr="00F352EF" w:rsidRDefault="00F352EF" w:rsidP="00EE3922">
      <w:pPr>
        <w:shd w:val="clear" w:color="auto" w:fill="FFFFFF"/>
        <w:spacing w:after="0" w:line="480" w:lineRule="auto"/>
        <w:rPr>
          <w:rFonts w:ascii="Times New Roman" w:hAnsi="Times New Roman" w:cs="Times New Roman"/>
          <w:sz w:val="24"/>
          <w:szCs w:val="24"/>
          <w:shd w:val="clear" w:color="auto" w:fill="FFFFFF"/>
        </w:rPr>
      </w:pPr>
      <w:proofErr w:type="gramStart"/>
      <w:r w:rsidRPr="00F352EF">
        <w:rPr>
          <w:rFonts w:ascii="Times New Roman" w:hAnsi="Times New Roman" w:cs="Times New Roman"/>
          <w:sz w:val="24"/>
          <w:szCs w:val="24"/>
          <w:shd w:val="clear" w:color="auto" w:fill="FFFFFF"/>
        </w:rPr>
        <w:t>Shaw, P., Elliott, C., &amp; American Health Information Management Association.</w:t>
      </w:r>
      <w:proofErr w:type="gramEnd"/>
      <w:r w:rsidRPr="00F352EF">
        <w:rPr>
          <w:rFonts w:ascii="Times New Roman" w:hAnsi="Times New Roman" w:cs="Times New Roman"/>
          <w:sz w:val="24"/>
          <w:szCs w:val="24"/>
          <w:shd w:val="clear" w:color="auto" w:fill="FFFFFF"/>
        </w:rPr>
        <w:t xml:space="preserve"> </w:t>
      </w:r>
      <w:proofErr w:type="gramStart"/>
      <w:r w:rsidRPr="00F352EF">
        <w:rPr>
          <w:rFonts w:ascii="Times New Roman" w:hAnsi="Times New Roman" w:cs="Times New Roman"/>
          <w:sz w:val="24"/>
          <w:szCs w:val="24"/>
          <w:shd w:val="clear" w:color="auto" w:fill="FFFFFF"/>
        </w:rPr>
        <w:t>(, 2012).</w:t>
      </w:r>
      <w:proofErr w:type="gramEnd"/>
      <w:r w:rsidRPr="00F352E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b/>
      </w:r>
      <w:r w:rsidRPr="00F352EF">
        <w:rPr>
          <w:rFonts w:ascii="Times New Roman" w:hAnsi="Times New Roman" w:cs="Times New Roman"/>
          <w:sz w:val="24"/>
          <w:szCs w:val="24"/>
          <w:shd w:val="clear" w:color="auto" w:fill="FFFFFF"/>
        </w:rPr>
        <w:t>Quality and performance improvement in healthcare: A tool for programmed learning.</w:t>
      </w:r>
      <w:r>
        <w:rPr>
          <w:rFonts w:ascii="Times New Roman" w:hAnsi="Times New Roman" w:cs="Times New Roman"/>
          <w:sz w:val="24"/>
          <w:szCs w:val="24"/>
          <w:shd w:val="clear" w:color="auto" w:fill="FFFFFF"/>
        </w:rPr>
        <w:tab/>
      </w:r>
      <w:r w:rsidRPr="00F352EF">
        <w:rPr>
          <w:rFonts w:ascii="Times New Roman" w:hAnsi="Times New Roman" w:cs="Times New Roman"/>
          <w:sz w:val="24"/>
          <w:szCs w:val="24"/>
          <w:shd w:val="clear" w:color="auto" w:fill="FFFFFF"/>
        </w:rPr>
        <w:t xml:space="preserve"> Chicago, Ill: American Health Information Management Association.</w:t>
      </w:r>
    </w:p>
    <w:p w14:paraId="367078C7" w14:textId="13ADD480" w:rsidR="00F352EF" w:rsidRPr="00F352EF" w:rsidRDefault="00F352EF" w:rsidP="00EE3922">
      <w:pPr>
        <w:shd w:val="clear" w:color="auto" w:fill="FFFFFF"/>
        <w:spacing w:after="0" w:line="480" w:lineRule="auto"/>
        <w:rPr>
          <w:rFonts w:ascii="Times New Roman" w:eastAsia="Times New Roman" w:hAnsi="Times New Roman" w:cs="Times New Roman"/>
          <w:sz w:val="24"/>
          <w:szCs w:val="24"/>
        </w:rPr>
      </w:pPr>
      <w:r w:rsidRPr="00F352EF">
        <w:rPr>
          <w:rFonts w:ascii="Times New Roman" w:eastAsia="Times New Roman" w:hAnsi="Times New Roman" w:cs="Times New Roman"/>
          <w:sz w:val="24"/>
          <w:szCs w:val="24"/>
        </w:rPr>
        <w:t xml:space="preserve">Phillips, L., Gray, R., Malinovsky, A., </w:t>
      </w:r>
      <w:proofErr w:type="spellStart"/>
      <w:r w:rsidRPr="00F352EF">
        <w:rPr>
          <w:rFonts w:ascii="Times New Roman" w:eastAsia="Times New Roman" w:hAnsi="Times New Roman" w:cs="Times New Roman"/>
          <w:sz w:val="24"/>
          <w:szCs w:val="24"/>
        </w:rPr>
        <w:t>Rosowsky</w:t>
      </w:r>
      <w:proofErr w:type="spellEnd"/>
      <w:r w:rsidRPr="00F352EF">
        <w:rPr>
          <w:rFonts w:ascii="Times New Roman" w:eastAsia="Times New Roman" w:hAnsi="Times New Roman" w:cs="Times New Roman"/>
          <w:sz w:val="24"/>
          <w:szCs w:val="24"/>
        </w:rPr>
        <w:t xml:space="preserve">, M. (April 2009). The Assessment Report: </w:t>
      </w:r>
      <w:r>
        <w:rPr>
          <w:rFonts w:ascii="Times New Roman" w:eastAsia="Times New Roman" w:hAnsi="Times New Roman" w:cs="Times New Roman"/>
          <w:sz w:val="24"/>
          <w:szCs w:val="24"/>
        </w:rPr>
        <w:tab/>
      </w:r>
      <w:r w:rsidRPr="00F352EF">
        <w:rPr>
          <w:rFonts w:ascii="Times New Roman" w:eastAsia="Times New Roman" w:hAnsi="Times New Roman" w:cs="Times New Roman"/>
          <w:sz w:val="24"/>
          <w:szCs w:val="24"/>
        </w:rPr>
        <w:t xml:space="preserve">Documenting Findings and Using Results to Drive Improvement. Texas A&amp;M </w:t>
      </w:r>
      <w:r>
        <w:rPr>
          <w:rFonts w:ascii="Times New Roman" w:eastAsia="Times New Roman" w:hAnsi="Times New Roman" w:cs="Times New Roman"/>
          <w:sz w:val="24"/>
          <w:szCs w:val="24"/>
        </w:rPr>
        <w:tab/>
      </w:r>
      <w:r w:rsidRPr="00F352EF">
        <w:rPr>
          <w:rFonts w:ascii="Times New Roman" w:eastAsia="Times New Roman" w:hAnsi="Times New Roman" w:cs="Times New Roman"/>
          <w:sz w:val="24"/>
          <w:szCs w:val="24"/>
        </w:rPr>
        <w:t xml:space="preserve">University </w:t>
      </w:r>
    </w:p>
    <w:p w14:paraId="13D643C3" w14:textId="77777777" w:rsidR="00F352EF" w:rsidRPr="0058676A" w:rsidRDefault="00F352EF" w:rsidP="00F352EF">
      <w:pPr>
        <w:shd w:val="clear" w:color="auto" w:fill="FFFFFF"/>
        <w:spacing w:after="600" w:line="480" w:lineRule="auto"/>
        <w:rPr>
          <w:rFonts w:ascii="Times New Roman" w:eastAsia="Times New Roman" w:hAnsi="Times New Roman" w:cs="Times New Roman"/>
          <w:sz w:val="24"/>
          <w:szCs w:val="24"/>
        </w:rPr>
      </w:pPr>
    </w:p>
    <w:p w14:paraId="0DA0834C" w14:textId="77777777" w:rsidR="0000465C" w:rsidRDefault="0000465C"/>
    <w:sectPr w:rsidR="000046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C97314"/>
    <w:multiLevelType w:val="hybridMultilevel"/>
    <w:tmpl w:val="BCC459E2"/>
    <w:lvl w:ilvl="0" w:tplc="DCF65616">
      <w:start w:val="1"/>
      <w:numFmt w:val="lowerLetter"/>
      <w:lvlText w:val="%1)"/>
      <w:lvlJc w:val="left"/>
      <w:pPr>
        <w:ind w:left="720" w:hanging="360"/>
      </w:pPr>
      <w:rPr>
        <w:rFonts w:hint="default"/>
      </w:rPr>
    </w:lvl>
    <w:lvl w:ilvl="1" w:tplc="02163D84" w:tentative="1">
      <w:start w:val="1"/>
      <w:numFmt w:val="lowerLetter"/>
      <w:lvlText w:val="%2."/>
      <w:lvlJc w:val="left"/>
      <w:pPr>
        <w:ind w:left="1440" w:hanging="360"/>
      </w:pPr>
    </w:lvl>
    <w:lvl w:ilvl="2" w:tplc="54F6C380" w:tentative="1">
      <w:start w:val="1"/>
      <w:numFmt w:val="lowerRoman"/>
      <w:lvlText w:val="%3."/>
      <w:lvlJc w:val="right"/>
      <w:pPr>
        <w:ind w:left="2160" w:hanging="180"/>
      </w:pPr>
    </w:lvl>
    <w:lvl w:ilvl="3" w:tplc="85EA04F8" w:tentative="1">
      <w:start w:val="1"/>
      <w:numFmt w:val="decimal"/>
      <w:lvlText w:val="%4."/>
      <w:lvlJc w:val="left"/>
      <w:pPr>
        <w:ind w:left="2880" w:hanging="360"/>
      </w:pPr>
    </w:lvl>
    <w:lvl w:ilvl="4" w:tplc="FF16987C" w:tentative="1">
      <w:start w:val="1"/>
      <w:numFmt w:val="lowerLetter"/>
      <w:lvlText w:val="%5."/>
      <w:lvlJc w:val="left"/>
      <w:pPr>
        <w:ind w:left="3600" w:hanging="360"/>
      </w:pPr>
    </w:lvl>
    <w:lvl w:ilvl="5" w:tplc="671643B4" w:tentative="1">
      <w:start w:val="1"/>
      <w:numFmt w:val="lowerRoman"/>
      <w:lvlText w:val="%6."/>
      <w:lvlJc w:val="right"/>
      <w:pPr>
        <w:ind w:left="4320" w:hanging="180"/>
      </w:pPr>
    </w:lvl>
    <w:lvl w:ilvl="6" w:tplc="D1DA3A5A" w:tentative="1">
      <w:start w:val="1"/>
      <w:numFmt w:val="decimal"/>
      <w:lvlText w:val="%7."/>
      <w:lvlJc w:val="left"/>
      <w:pPr>
        <w:ind w:left="5040" w:hanging="360"/>
      </w:pPr>
    </w:lvl>
    <w:lvl w:ilvl="7" w:tplc="D688D010" w:tentative="1">
      <w:start w:val="1"/>
      <w:numFmt w:val="lowerLetter"/>
      <w:lvlText w:val="%8."/>
      <w:lvlJc w:val="left"/>
      <w:pPr>
        <w:ind w:left="5760" w:hanging="360"/>
      </w:pPr>
    </w:lvl>
    <w:lvl w:ilvl="8" w:tplc="A662AA2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687"/>
    <w:rsid w:val="0000465C"/>
    <w:rsid w:val="00960DF0"/>
    <w:rsid w:val="00B70AC6"/>
    <w:rsid w:val="00D87687"/>
    <w:rsid w:val="00EE3922"/>
    <w:rsid w:val="00F352EF"/>
    <w:rsid w:val="00FF6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24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2EF"/>
  </w:style>
  <w:style w:type="paragraph" w:styleId="Heading4">
    <w:name w:val="heading 4"/>
    <w:basedOn w:val="Normal"/>
    <w:link w:val="Heading4Char"/>
    <w:uiPriority w:val="9"/>
    <w:qFormat/>
    <w:rsid w:val="00F352E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352EF"/>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2EF"/>
  </w:style>
  <w:style w:type="paragraph" w:styleId="Heading4">
    <w:name w:val="heading 4"/>
    <w:basedOn w:val="Normal"/>
    <w:link w:val="Heading4Char"/>
    <w:uiPriority w:val="9"/>
    <w:qFormat/>
    <w:rsid w:val="00F352E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352EF"/>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362</Words>
  <Characters>2067</Characters>
  <Application>Microsoft Office Word</Application>
  <DocSecurity>0</DocSecurity>
  <Lines>17</Lines>
  <Paragraphs>4</Paragraphs>
  <ScaleCrop>false</ScaleCrop>
  <Company/>
  <LinksUpToDate>false</LinksUpToDate>
  <CharactersWithSpaces>2425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7</cp:revision>
  <dcterms:created xsi:type="dcterms:W3CDTF">2020-10-21T16:00:00Z</dcterms:created>
  <dcterms:modified xsi:type="dcterms:W3CDTF">2020-10-21T18:55:00Z</dcterms:modified>
</cp:coreProperties>
</file>